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85" w:tblpY="736"/>
        <w:tblW w:w="11155" w:type="dxa"/>
        <w:tblLook w:val="04A0" w:firstRow="1" w:lastRow="0" w:firstColumn="1" w:lastColumn="0" w:noHBand="0" w:noVBand="1"/>
      </w:tblPr>
      <w:tblGrid>
        <w:gridCol w:w="2138"/>
        <w:gridCol w:w="2314"/>
        <w:gridCol w:w="5375"/>
        <w:gridCol w:w="1328"/>
      </w:tblGrid>
      <w:tr w:rsidR="00743523" w:rsidRPr="0013718F" w14:paraId="58234139" w14:textId="77777777" w:rsidTr="00743523">
        <w:trPr>
          <w:trHeight w:val="430"/>
        </w:trPr>
        <w:tc>
          <w:tcPr>
            <w:tcW w:w="2138" w:type="dxa"/>
            <w:vMerge w:val="restart"/>
          </w:tcPr>
          <w:p w14:paraId="43FF9859" w14:textId="77777777" w:rsidR="00743523" w:rsidRPr="0013718F" w:rsidRDefault="00743523" w:rsidP="00743523">
            <w:r w:rsidRPr="001371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CF9DDB" wp14:editId="2AE798AD">
                  <wp:simplePos x="0" y="0"/>
                  <wp:positionH relativeFrom="column">
                    <wp:posOffset>684605</wp:posOffset>
                  </wp:positionH>
                  <wp:positionV relativeFrom="paragraph">
                    <wp:posOffset>102870</wp:posOffset>
                  </wp:positionV>
                  <wp:extent cx="381635" cy="371475"/>
                  <wp:effectExtent l="57150" t="19050" r="56515" b="104775"/>
                  <wp:wrapNone/>
                  <wp:docPr id="10" name="Picture 10" descr="D:\پارک\خزدوز\لوگو\مرکز رشد - آب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پارک\خزدوز\لوگو\مرکز رشد - آب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718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D8EE95" wp14:editId="4A45736A">
                  <wp:simplePos x="0" y="0"/>
                  <wp:positionH relativeFrom="column">
                    <wp:posOffset>50875</wp:posOffset>
                  </wp:positionH>
                  <wp:positionV relativeFrom="paragraph">
                    <wp:posOffset>95661</wp:posOffset>
                  </wp:positionV>
                  <wp:extent cx="524510" cy="552450"/>
                  <wp:effectExtent l="95250" t="57150" r="85090" b="133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sysClr val="window" lastClr="FFFFFF">
                                <a:alpha val="40000"/>
                              </a:sysClr>
                            </a:outerShdw>
                          </a:effectLst>
                          <a:scene3d>
                            <a:camera prst="orthographicFront">
                              <a:rot lat="0" lon="20999993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846AF2" w14:textId="77777777" w:rsidR="00743523" w:rsidRPr="0013718F" w:rsidRDefault="00743523" w:rsidP="00743523"/>
        </w:tc>
        <w:tc>
          <w:tcPr>
            <w:tcW w:w="2314" w:type="dxa"/>
            <w:vMerge w:val="restart"/>
          </w:tcPr>
          <w:p w14:paraId="56078CDF" w14:textId="79DBBBA4" w:rsidR="00743523" w:rsidRPr="00B540BF" w:rsidRDefault="00E83671" w:rsidP="00743523">
            <w:pPr>
              <w:jc w:val="right"/>
              <w:rPr>
                <w:rFonts w:cs="B Titr"/>
              </w:rPr>
            </w:pPr>
            <w:r>
              <w:rPr>
                <w:rFonts w:cs="B Titr" w:hint="cs"/>
                <w:rtl/>
              </w:rPr>
              <w:t xml:space="preserve">شماره پرونده : </w:t>
            </w:r>
          </w:p>
        </w:tc>
        <w:tc>
          <w:tcPr>
            <w:tcW w:w="5375" w:type="dxa"/>
          </w:tcPr>
          <w:p w14:paraId="7AB4215F" w14:textId="77777777" w:rsidR="00743523" w:rsidRPr="0013718F" w:rsidRDefault="00743523" w:rsidP="00743523">
            <w:pPr>
              <w:tabs>
                <w:tab w:val="left" w:pos="2471"/>
                <w:tab w:val="center" w:pos="4873"/>
              </w:tabs>
              <w:bidi/>
              <w:spacing w:line="14" w:lineRule="atLeast"/>
              <w:jc w:val="center"/>
            </w:pPr>
            <w:r w:rsidRPr="00585CA3">
              <w:rPr>
                <w:rFonts w:ascii="Times New Roman" w:eastAsia="Times New Roman" w:hAnsi="Times New Roman" w:cs="B Nazanin" w:hint="cs"/>
                <w:b/>
                <w:bCs/>
                <w:color w:val="385623" w:themeColor="accent6" w:themeShade="80"/>
                <w:sz w:val="24"/>
                <w:szCs w:val="24"/>
                <w:rtl/>
              </w:rPr>
              <w:t>بسمه تعالی</w:t>
            </w:r>
          </w:p>
        </w:tc>
        <w:tc>
          <w:tcPr>
            <w:tcW w:w="1328" w:type="dxa"/>
            <w:vMerge w:val="restart"/>
            <w:vAlign w:val="center"/>
          </w:tcPr>
          <w:p w14:paraId="6B713BF6" w14:textId="3C152994" w:rsidR="00743523" w:rsidRPr="0013718F" w:rsidRDefault="00743523" w:rsidP="00743523">
            <w:pPr>
              <w:jc w:val="center"/>
            </w:pPr>
            <w:r w:rsidRPr="0013718F">
              <w:rPr>
                <w:noProof/>
              </w:rPr>
              <w:drawing>
                <wp:inline distT="0" distB="0" distL="0" distR="0" wp14:anchorId="12E8E8A3" wp14:editId="0C316ED7">
                  <wp:extent cx="613410" cy="902151"/>
                  <wp:effectExtent l="0" t="0" r="0" b="0"/>
                  <wp:docPr id="12" name="Picture 12" descr="C:\Users\soleimani\Desktop\rouyesh grant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imani\Desktop\rouyesh grant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57" cy="94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62F58" w14:textId="77777777" w:rsidR="00743523" w:rsidRPr="0013718F" w:rsidRDefault="00743523" w:rsidP="00743523">
            <w:pPr>
              <w:jc w:val="center"/>
            </w:pPr>
          </w:p>
        </w:tc>
      </w:tr>
      <w:tr w:rsidR="00743523" w:rsidRPr="0013718F" w14:paraId="740C742B" w14:textId="77777777" w:rsidTr="00743523">
        <w:trPr>
          <w:trHeight w:val="609"/>
        </w:trPr>
        <w:tc>
          <w:tcPr>
            <w:tcW w:w="2138" w:type="dxa"/>
            <w:vMerge/>
            <w:tcBorders>
              <w:bottom w:val="single" w:sz="4" w:space="0" w:color="auto"/>
            </w:tcBorders>
          </w:tcPr>
          <w:p w14:paraId="5B8A0418" w14:textId="77777777" w:rsidR="00743523" w:rsidRPr="0013718F" w:rsidRDefault="00743523" w:rsidP="00743523"/>
        </w:tc>
        <w:tc>
          <w:tcPr>
            <w:tcW w:w="2314" w:type="dxa"/>
            <w:vMerge/>
            <w:tcBorders>
              <w:bottom w:val="single" w:sz="4" w:space="0" w:color="auto"/>
            </w:tcBorders>
          </w:tcPr>
          <w:p w14:paraId="58CBE522" w14:textId="77777777" w:rsidR="00743523" w:rsidRPr="0013718F" w:rsidRDefault="00743523" w:rsidP="00743523">
            <w:pPr>
              <w:jc w:val="right"/>
            </w:pPr>
          </w:p>
        </w:tc>
        <w:tc>
          <w:tcPr>
            <w:tcW w:w="5375" w:type="dxa"/>
            <w:vMerge w:val="restart"/>
            <w:tcBorders>
              <w:bottom w:val="single" w:sz="4" w:space="0" w:color="auto"/>
            </w:tcBorders>
          </w:tcPr>
          <w:p w14:paraId="21223015" w14:textId="77777777" w:rsidR="00743523" w:rsidRPr="00585CA3" w:rsidRDefault="00743523" w:rsidP="00743523">
            <w:pPr>
              <w:tabs>
                <w:tab w:val="center" w:pos="2608"/>
              </w:tabs>
              <w:bidi/>
              <w:spacing w:line="14" w:lineRule="atLeast"/>
              <w:rPr>
                <w:rFonts w:ascii="Times New Roman" w:eastAsia="Times New Roman" w:hAnsi="Times New Roman" w:cs="B Titr"/>
                <w:b/>
                <w:bCs/>
                <w:color w:val="003300"/>
                <w:sz w:val="28"/>
                <w:szCs w:val="28"/>
                <w:rtl/>
              </w:rPr>
            </w:pPr>
            <w:r w:rsidRPr="00585CA3">
              <w:rPr>
                <w:rFonts w:ascii="Times New Roman" w:eastAsia="Times New Roman" w:hAnsi="Times New Roman" w:cs="2  Titr" w:hint="cs"/>
                <w:color w:val="003300"/>
                <w:rtl/>
                <w:lang w:bidi="fa-IR"/>
              </w:rPr>
              <w:t>عنوان فرم :</w:t>
            </w:r>
            <w:r w:rsidRPr="00585CA3">
              <w:rPr>
                <w:rFonts w:ascii="Times New Roman" w:eastAsia="Times New Roman" w:hAnsi="Times New Roman" w:cs="B Titr" w:hint="cs"/>
                <w:b/>
                <w:bCs/>
                <w:color w:val="003300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eastAsia="Times New Roman" w:hAnsi="Times New Roman" w:cs="B Titr"/>
                <w:b/>
                <w:bCs/>
                <w:color w:val="003300"/>
                <w:sz w:val="28"/>
                <w:szCs w:val="28"/>
                <w:rtl/>
              </w:rPr>
              <w:tab/>
            </w:r>
          </w:p>
          <w:p w14:paraId="379B4A3B" w14:textId="77777777" w:rsidR="00743523" w:rsidRPr="00673B57" w:rsidRDefault="00743523" w:rsidP="00743523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color w:val="006600"/>
                <w:sz w:val="26"/>
                <w:szCs w:val="26"/>
                <w:rtl/>
                <w:lang w:bidi="fa-IR"/>
              </w:rPr>
            </w:pPr>
            <w:r w:rsidRPr="00673B57">
              <w:rPr>
                <w:rFonts w:ascii="Times New Roman" w:eastAsia="Times New Roman" w:hAnsi="Times New Roman" w:cs="B Titr" w:hint="cs"/>
                <w:b/>
                <w:bCs/>
                <w:color w:val="006600"/>
                <w:sz w:val="26"/>
                <w:szCs w:val="26"/>
                <w:rtl/>
                <w:lang w:bidi="fa-IR"/>
              </w:rPr>
              <w:t>فرم درخواست استفاده از خدمات مشاوره وآموزشی</w:t>
            </w:r>
          </w:p>
          <w:p w14:paraId="5B7B808A" w14:textId="77777777" w:rsidR="00743523" w:rsidRPr="00585CA3" w:rsidRDefault="00743523" w:rsidP="00743523">
            <w:pPr>
              <w:tabs>
                <w:tab w:val="left" w:pos="2471"/>
                <w:tab w:val="center" w:pos="4873"/>
              </w:tabs>
              <w:bidi/>
              <w:spacing w:line="14" w:lineRule="atLeast"/>
              <w:jc w:val="center"/>
              <w:rPr>
                <w:color w:val="006600"/>
              </w:rPr>
            </w:pPr>
            <w:r w:rsidRPr="00673B57">
              <w:rPr>
                <w:rFonts w:ascii="Times New Roman" w:eastAsia="Times New Roman" w:hAnsi="Times New Roman" w:cs="B Titr" w:hint="cs"/>
                <w:b/>
                <w:bCs/>
                <w:color w:val="006600"/>
                <w:sz w:val="26"/>
                <w:szCs w:val="26"/>
                <w:rtl/>
                <w:lang w:bidi="fa-IR"/>
              </w:rPr>
              <w:t xml:space="preserve"> مجموعه مراکزرشد فناوری سلامت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14:paraId="2BFF166F" w14:textId="77777777" w:rsidR="00743523" w:rsidRPr="0013718F" w:rsidRDefault="00743523" w:rsidP="00743523"/>
        </w:tc>
      </w:tr>
      <w:tr w:rsidR="00743523" w:rsidRPr="0013718F" w14:paraId="7834773F" w14:textId="77777777" w:rsidTr="00743523">
        <w:trPr>
          <w:cantSplit/>
          <w:trHeight w:val="785"/>
        </w:trPr>
        <w:tc>
          <w:tcPr>
            <w:tcW w:w="4452" w:type="dxa"/>
            <w:gridSpan w:val="2"/>
          </w:tcPr>
          <w:p w14:paraId="1CD17947" w14:textId="77777777" w:rsidR="00743523" w:rsidRPr="00B540BF" w:rsidRDefault="00743523" w:rsidP="00743523">
            <w:pPr>
              <w:jc w:val="center"/>
              <w:rPr>
                <w:rFonts w:cs="2  Titr"/>
                <w:rtl/>
              </w:rPr>
            </w:pPr>
            <w:r w:rsidRPr="00B540BF">
              <w:rPr>
                <w:rFonts w:ascii="Times New Roman" w:eastAsia="Times New Roman" w:hAnsi="Times New Roman" w:cs="B Titr" w:hint="cs"/>
                <w:b/>
                <w:bCs/>
                <w:color w:val="006600"/>
                <w:rtl/>
                <w:lang w:bidi="fa-IR"/>
              </w:rPr>
              <w:t xml:space="preserve">مجموعه مراکز 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6600"/>
                <w:rtl/>
                <w:lang w:bidi="fa-IR"/>
              </w:rPr>
              <w:t>رشدفناوری سلامت</w:t>
            </w:r>
            <w:r>
              <w:rPr>
                <w:rFonts w:ascii="Times New Roman" w:eastAsia="Times New Roman" w:hAnsi="Times New Roman" w:cs="B Titr"/>
                <w:b/>
                <w:bCs/>
                <w:color w:val="006600"/>
                <w:rtl/>
                <w:lang w:bidi="fa-IR"/>
              </w:rPr>
              <w:br/>
            </w:r>
            <w:r>
              <w:rPr>
                <w:rFonts w:ascii="Times New Roman" w:eastAsia="Times New Roman" w:hAnsi="Times New Roman" w:cs="B Titr" w:hint="cs"/>
                <w:b/>
                <w:bCs/>
                <w:color w:val="006600"/>
                <w:rtl/>
                <w:lang w:bidi="fa-IR"/>
              </w:rPr>
              <w:t xml:space="preserve"> دانشگاه علوم پزشکی اصفهان</w:t>
            </w:r>
          </w:p>
        </w:tc>
        <w:tc>
          <w:tcPr>
            <w:tcW w:w="5375" w:type="dxa"/>
            <w:vMerge/>
          </w:tcPr>
          <w:p w14:paraId="2B2662C0" w14:textId="77777777" w:rsidR="00743523" w:rsidRPr="0013718F" w:rsidRDefault="00743523" w:rsidP="00743523"/>
        </w:tc>
        <w:tc>
          <w:tcPr>
            <w:tcW w:w="1328" w:type="dxa"/>
            <w:vMerge/>
          </w:tcPr>
          <w:p w14:paraId="7AA71DF0" w14:textId="77777777" w:rsidR="00743523" w:rsidRPr="0013718F" w:rsidRDefault="00743523" w:rsidP="00743523"/>
        </w:tc>
      </w:tr>
    </w:tbl>
    <w:p w14:paraId="0B7BD24D" w14:textId="119CF700" w:rsidR="00673B57" w:rsidRDefault="00BF37CD" w:rsidP="00743523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مدیر محترم </w:t>
      </w:r>
      <w:r w:rsidR="00673B57" w:rsidRPr="00F0753D">
        <w:rPr>
          <w:rFonts w:cs="B Titr" w:hint="cs"/>
          <w:sz w:val="24"/>
          <w:szCs w:val="24"/>
          <w:rtl/>
          <w:lang w:bidi="fa-IR"/>
        </w:rPr>
        <w:t>مجموعه مراکز رشد فناوری سلامت</w:t>
      </w:r>
      <w:r w:rsidR="00673B57">
        <w:rPr>
          <w:rFonts w:cs="B Titr" w:hint="cs"/>
          <w:sz w:val="24"/>
          <w:szCs w:val="24"/>
          <w:rtl/>
          <w:lang w:bidi="fa-IR"/>
        </w:rPr>
        <w:t xml:space="preserve"> </w:t>
      </w:r>
      <w:r w:rsidR="00673B57">
        <w:rPr>
          <w:rFonts w:cs="B Titr"/>
          <w:sz w:val="24"/>
          <w:szCs w:val="24"/>
          <w:rtl/>
          <w:lang w:bidi="fa-IR"/>
        </w:rPr>
        <w:tab/>
      </w:r>
    </w:p>
    <w:p w14:paraId="283F7ADD" w14:textId="77777777" w:rsidR="00673B57" w:rsidRDefault="00673B57" w:rsidP="00673B57">
      <w:pPr>
        <w:bidi/>
        <w:rPr>
          <w:rFonts w:ascii="Calibri" w:eastAsia="Calibri" w:hAnsi="Calibri" w:cs="B Nazanin"/>
          <w:sz w:val="28"/>
          <w:szCs w:val="28"/>
          <w:lang w:bidi="fa-IR"/>
        </w:rPr>
      </w:pPr>
      <w:r w:rsidRPr="00F075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</w:t>
      </w:r>
    </w:p>
    <w:tbl>
      <w:tblPr>
        <w:tblStyle w:val="TableGrid1"/>
        <w:tblpPr w:leftFromText="180" w:rightFromText="180" w:vertAnchor="page" w:horzAnchor="margin" w:tblpY="4847"/>
        <w:bidiVisual/>
        <w:tblW w:w="10688" w:type="dxa"/>
        <w:tblLayout w:type="fixed"/>
        <w:tblLook w:val="04A0" w:firstRow="1" w:lastRow="0" w:firstColumn="1" w:lastColumn="0" w:noHBand="0" w:noVBand="1"/>
      </w:tblPr>
      <w:tblGrid>
        <w:gridCol w:w="533"/>
        <w:gridCol w:w="2430"/>
        <w:gridCol w:w="360"/>
        <w:gridCol w:w="540"/>
        <w:gridCol w:w="3240"/>
        <w:gridCol w:w="375"/>
        <w:gridCol w:w="555"/>
        <w:gridCol w:w="2220"/>
        <w:gridCol w:w="435"/>
      </w:tblGrid>
      <w:tr w:rsidR="00BA103B" w:rsidRPr="00CF24D8" w14:paraId="5CC4B860" w14:textId="77777777" w:rsidTr="00BA103B">
        <w:trPr>
          <w:trHeight w:hRule="exact" w:val="432"/>
        </w:trPr>
        <w:tc>
          <w:tcPr>
            <w:tcW w:w="10688" w:type="dxa"/>
            <w:gridSpan w:val="9"/>
            <w:shd w:val="clear" w:color="auto" w:fill="E2EFD9"/>
            <w:vAlign w:val="center"/>
          </w:tcPr>
          <w:p w14:paraId="392BB4D2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مشاوره و</w:t>
            </w:r>
            <w:r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BA103B" w:rsidRPr="00CF24D8" w14:paraId="0EB22EFA" w14:textId="77777777" w:rsidTr="00BA103B">
        <w:trPr>
          <w:trHeight w:hRule="exact" w:val="432"/>
        </w:trPr>
        <w:tc>
          <w:tcPr>
            <w:tcW w:w="533" w:type="dxa"/>
            <w:shd w:val="clear" w:color="auto" w:fill="D0CECE"/>
            <w:vAlign w:val="center"/>
          </w:tcPr>
          <w:p w14:paraId="01E21DC9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30" w:type="dxa"/>
            <w:shd w:val="clear" w:color="auto" w:fill="D0CECE"/>
            <w:vAlign w:val="center"/>
          </w:tcPr>
          <w:p w14:paraId="5A9D5281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خ</w:t>
            </w: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shd w:val="clear" w:color="auto" w:fill="D0CECE"/>
                <w:rtl/>
                <w:lang w:bidi="fa-IR"/>
              </w:rPr>
              <w:t>دمت</w:t>
            </w:r>
          </w:p>
        </w:tc>
        <w:tc>
          <w:tcPr>
            <w:tcW w:w="360" w:type="dxa"/>
            <w:shd w:val="clear" w:color="auto" w:fill="D0CECE"/>
            <w:vAlign w:val="center"/>
          </w:tcPr>
          <w:p w14:paraId="6072F854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lang w:bidi="fa-IR"/>
              </w:rPr>
              <w:sym w:font="Wingdings" w:char="F0FE"/>
            </w:r>
          </w:p>
        </w:tc>
        <w:tc>
          <w:tcPr>
            <w:tcW w:w="540" w:type="dxa"/>
            <w:shd w:val="clear" w:color="auto" w:fill="D0CECE"/>
            <w:vAlign w:val="center"/>
          </w:tcPr>
          <w:p w14:paraId="35AD9AB7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240" w:type="dxa"/>
            <w:shd w:val="clear" w:color="auto" w:fill="D0CECE"/>
            <w:vAlign w:val="center"/>
          </w:tcPr>
          <w:p w14:paraId="60151D0B" w14:textId="77777777" w:rsidR="00BA103B" w:rsidRPr="00CF24D8" w:rsidRDefault="00BA103B" w:rsidP="00BA103B">
            <w:pPr>
              <w:tabs>
                <w:tab w:val="left" w:pos="1200"/>
              </w:tabs>
              <w:bidi/>
              <w:jc w:val="center"/>
              <w:rPr>
                <w:rFonts w:ascii="IranNastaliq" w:eastAsia="Calibri" w:hAnsi="IranNastaliq" w:cs="B Nazanin"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خ</w:t>
            </w: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shd w:val="clear" w:color="auto" w:fill="D0CECE"/>
                <w:rtl/>
                <w:lang w:bidi="fa-IR"/>
              </w:rPr>
              <w:t>دمت</w:t>
            </w:r>
          </w:p>
        </w:tc>
        <w:tc>
          <w:tcPr>
            <w:tcW w:w="375" w:type="dxa"/>
            <w:shd w:val="clear" w:color="auto" w:fill="D0CECE"/>
            <w:vAlign w:val="center"/>
          </w:tcPr>
          <w:p w14:paraId="2508228A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lang w:bidi="fa-IR"/>
              </w:rPr>
              <w:sym w:font="Wingdings" w:char="F0FE"/>
            </w:r>
          </w:p>
        </w:tc>
        <w:tc>
          <w:tcPr>
            <w:tcW w:w="555" w:type="dxa"/>
            <w:shd w:val="clear" w:color="auto" w:fill="D0CECE"/>
            <w:vAlign w:val="center"/>
          </w:tcPr>
          <w:p w14:paraId="4421BF0E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220" w:type="dxa"/>
            <w:shd w:val="clear" w:color="auto" w:fill="D0CECE"/>
            <w:vAlign w:val="center"/>
          </w:tcPr>
          <w:p w14:paraId="5DAB5B65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نوع خ</w:t>
            </w: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shd w:val="clear" w:color="auto" w:fill="D0CECE"/>
                <w:rtl/>
                <w:lang w:bidi="fa-IR"/>
              </w:rPr>
              <w:t>دمت</w:t>
            </w:r>
          </w:p>
        </w:tc>
        <w:tc>
          <w:tcPr>
            <w:tcW w:w="435" w:type="dxa"/>
            <w:shd w:val="clear" w:color="auto" w:fill="D0CECE"/>
            <w:vAlign w:val="center"/>
          </w:tcPr>
          <w:p w14:paraId="11DE0D55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lang w:bidi="fa-IR"/>
              </w:rPr>
            </w:pPr>
            <w:r w:rsidRPr="00CF24D8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lang w:bidi="fa-IR"/>
              </w:rPr>
              <w:sym w:font="Wingdings" w:char="F0FE"/>
            </w:r>
          </w:p>
        </w:tc>
      </w:tr>
      <w:tr w:rsidR="00BA103B" w:rsidRPr="00CF24D8" w14:paraId="06511F84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64C0F007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30" w:type="dxa"/>
            <w:vAlign w:val="center"/>
          </w:tcPr>
          <w:p w14:paraId="58C53A1F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تهیه مدل کسب و کار</w:t>
            </w:r>
          </w:p>
        </w:tc>
        <w:tc>
          <w:tcPr>
            <w:tcW w:w="360" w:type="dxa"/>
            <w:vAlign w:val="center"/>
          </w:tcPr>
          <w:p w14:paraId="2153A196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206AC7AB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240" w:type="dxa"/>
            <w:vAlign w:val="center"/>
          </w:tcPr>
          <w:p w14:paraId="3B7AAC3C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8B39E7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بازاريابي</w:t>
            </w:r>
            <w:r w:rsidRPr="008B39E7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B39E7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B39E7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B39E7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فروش</w:t>
            </w:r>
          </w:p>
        </w:tc>
        <w:tc>
          <w:tcPr>
            <w:tcW w:w="375" w:type="dxa"/>
            <w:vAlign w:val="center"/>
          </w:tcPr>
          <w:p w14:paraId="6C2E4DB7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4768501A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220" w:type="dxa"/>
            <w:vAlign w:val="center"/>
          </w:tcPr>
          <w:p w14:paraId="07D5E192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روابط و قانون کار</w:t>
            </w:r>
          </w:p>
        </w:tc>
        <w:tc>
          <w:tcPr>
            <w:tcW w:w="435" w:type="dxa"/>
          </w:tcPr>
          <w:p w14:paraId="333B55A3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1D740CE1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7132C180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30" w:type="dxa"/>
            <w:vAlign w:val="center"/>
          </w:tcPr>
          <w:p w14:paraId="43362E55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تدوين طرح </w:t>
            </w: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کسب و کار </w:t>
            </w:r>
            <w:r w:rsidRPr="00B25D43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B25D43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>BP</w:t>
            </w:r>
            <w:r w:rsidRPr="00B25D43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60" w:type="dxa"/>
            <w:vAlign w:val="center"/>
          </w:tcPr>
          <w:p w14:paraId="109C3CD6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54D69BEF" w14:textId="77777777" w:rsidR="00BA103B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240" w:type="dxa"/>
            <w:vAlign w:val="center"/>
          </w:tcPr>
          <w:p w14:paraId="4828F086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بازاریابی و تجارت بین الملل</w:t>
            </w:r>
          </w:p>
        </w:tc>
        <w:tc>
          <w:tcPr>
            <w:tcW w:w="375" w:type="dxa"/>
            <w:vAlign w:val="center"/>
          </w:tcPr>
          <w:p w14:paraId="65A01035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489A9EB0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220" w:type="dxa"/>
            <w:vAlign w:val="center"/>
          </w:tcPr>
          <w:p w14:paraId="6EC6B32E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ثبت شرکت</w:t>
            </w:r>
          </w:p>
        </w:tc>
        <w:tc>
          <w:tcPr>
            <w:tcW w:w="435" w:type="dxa"/>
          </w:tcPr>
          <w:p w14:paraId="57D4E578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4C47CA08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081ED6E1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30" w:type="dxa"/>
            <w:vAlign w:val="center"/>
          </w:tcPr>
          <w:p w14:paraId="22261FA0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مدیریت مالی و مالیاتی</w:t>
            </w:r>
          </w:p>
        </w:tc>
        <w:tc>
          <w:tcPr>
            <w:tcW w:w="360" w:type="dxa"/>
            <w:vAlign w:val="center"/>
          </w:tcPr>
          <w:p w14:paraId="2B980535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020C920F" w14:textId="77777777" w:rsidR="00BA103B" w:rsidRPr="00B53F47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240" w:type="dxa"/>
            <w:vAlign w:val="center"/>
          </w:tcPr>
          <w:p w14:paraId="374BE7B9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بازاریابی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دیجیتال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br/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(سئو،وب سایت،اینستاگرام و تلگرام)</w:t>
            </w:r>
          </w:p>
        </w:tc>
        <w:tc>
          <w:tcPr>
            <w:tcW w:w="375" w:type="dxa"/>
            <w:vAlign w:val="center"/>
          </w:tcPr>
          <w:p w14:paraId="7605665E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483523E7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220" w:type="dxa"/>
            <w:vAlign w:val="center"/>
          </w:tcPr>
          <w:p w14:paraId="39AF2338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ثبت برند</w:t>
            </w:r>
          </w:p>
        </w:tc>
        <w:tc>
          <w:tcPr>
            <w:tcW w:w="435" w:type="dxa"/>
          </w:tcPr>
          <w:p w14:paraId="0EE6EE11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6BE1674B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791E7629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30" w:type="dxa"/>
            <w:vAlign w:val="center"/>
          </w:tcPr>
          <w:p w14:paraId="20A7FA42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>امور مالي و حسابداري</w:t>
            </w:r>
          </w:p>
        </w:tc>
        <w:tc>
          <w:tcPr>
            <w:tcW w:w="360" w:type="dxa"/>
            <w:vAlign w:val="center"/>
          </w:tcPr>
          <w:p w14:paraId="67387716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7C3D8146" w14:textId="77777777" w:rsidR="00BA103B" w:rsidRPr="00B53F47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240" w:type="dxa"/>
            <w:vAlign w:val="center"/>
          </w:tcPr>
          <w:p w14:paraId="5E95450D" w14:textId="77777777" w:rsidR="00BA103B" w:rsidRPr="008B39E7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صادرات وواردات و امور گمرکی</w:t>
            </w:r>
          </w:p>
        </w:tc>
        <w:tc>
          <w:tcPr>
            <w:tcW w:w="375" w:type="dxa"/>
            <w:vAlign w:val="center"/>
          </w:tcPr>
          <w:p w14:paraId="1F86EFD9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16AC0F6F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220" w:type="dxa"/>
            <w:vAlign w:val="center"/>
          </w:tcPr>
          <w:p w14:paraId="61D8C042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برندینگ و برندسازی</w:t>
            </w:r>
          </w:p>
        </w:tc>
        <w:tc>
          <w:tcPr>
            <w:tcW w:w="435" w:type="dxa"/>
          </w:tcPr>
          <w:p w14:paraId="535480E3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18424A61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4144987D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30" w:type="dxa"/>
            <w:vAlign w:val="center"/>
          </w:tcPr>
          <w:p w14:paraId="7F9AD124" w14:textId="77777777" w:rsidR="00BA103B" w:rsidRPr="003D0A75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تامین 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مالی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سرمایه</w:t>
            </w:r>
            <w:r w:rsidRPr="003D0A75"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گذاری</w:t>
            </w:r>
          </w:p>
        </w:tc>
        <w:tc>
          <w:tcPr>
            <w:tcW w:w="360" w:type="dxa"/>
            <w:vAlign w:val="center"/>
          </w:tcPr>
          <w:p w14:paraId="71565B32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18F57697" w14:textId="77777777" w:rsidR="00BA103B" w:rsidRPr="00B53F47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240" w:type="dxa"/>
            <w:vAlign w:val="center"/>
          </w:tcPr>
          <w:p w14:paraId="1BD34836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مطالعات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تحقیقات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بازار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داخل</w:t>
            </w:r>
            <w:r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 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="IranNastaliq" w:eastAsia="Calibri" w:hAnsi="IranNastaliq" w:cs="B Nazanin"/>
                <w:b/>
                <w:bCs/>
                <w:sz w:val="16"/>
                <w:szCs w:val="16"/>
                <w:lang w:bidi="fa-IR"/>
              </w:rPr>
              <w:t xml:space="preserve"> 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بین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D62BC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الملل</w:t>
            </w:r>
            <w:r w:rsidRPr="000D62BC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375" w:type="dxa"/>
            <w:vAlign w:val="center"/>
          </w:tcPr>
          <w:p w14:paraId="138612CA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198B9AB0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220" w:type="dxa"/>
            <w:vAlign w:val="center"/>
          </w:tcPr>
          <w:p w14:paraId="1BBA1A78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عارضه یابی رفتار برند یا سازمان</w:t>
            </w:r>
          </w:p>
        </w:tc>
        <w:tc>
          <w:tcPr>
            <w:tcW w:w="435" w:type="dxa"/>
          </w:tcPr>
          <w:p w14:paraId="4D9640D7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72133F36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422C2FA6" w14:textId="77777777" w:rsidR="00BA103B" w:rsidRPr="003D0A75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color w:val="7030A0"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30" w:type="dxa"/>
            <w:vAlign w:val="center"/>
          </w:tcPr>
          <w:p w14:paraId="342CC6ED" w14:textId="77777777" w:rsidR="00BA103B" w:rsidRPr="003D0A75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color w:val="7030A0"/>
                <w:sz w:val="16"/>
                <w:szCs w:val="16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ارزشگذاری</w:t>
            </w:r>
          </w:p>
        </w:tc>
        <w:tc>
          <w:tcPr>
            <w:tcW w:w="360" w:type="dxa"/>
            <w:vAlign w:val="center"/>
          </w:tcPr>
          <w:p w14:paraId="34D840D9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73C9AFF" w14:textId="77777777" w:rsidR="00BA103B" w:rsidRPr="00B53F47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240" w:type="dxa"/>
            <w:vAlign w:val="center"/>
          </w:tcPr>
          <w:p w14:paraId="1B13247F" w14:textId="77777777" w:rsidR="00BA103B" w:rsidRPr="00B2012D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قوانین </w:t>
            </w:r>
            <w:r w:rsidRPr="00CF24D8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بيمه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تامین اجتماعی</w:t>
            </w:r>
          </w:p>
        </w:tc>
        <w:tc>
          <w:tcPr>
            <w:tcW w:w="375" w:type="dxa"/>
            <w:vAlign w:val="center"/>
          </w:tcPr>
          <w:p w14:paraId="486BD947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14:paraId="6C7B5B06" w14:textId="77777777" w:rsidR="00BA103B" w:rsidRPr="00B25D43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220" w:type="dxa"/>
            <w:vAlign w:val="center"/>
          </w:tcPr>
          <w:p w14:paraId="535FD40A" w14:textId="77777777" w:rsidR="00BA103B" w:rsidRPr="00B25D43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ثبت</w:t>
            </w:r>
            <w:r w:rsidRPr="00B25D43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25D43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مالکیت فکری(ثبت اختراع)</w:t>
            </w:r>
          </w:p>
        </w:tc>
        <w:tc>
          <w:tcPr>
            <w:tcW w:w="435" w:type="dxa"/>
          </w:tcPr>
          <w:p w14:paraId="1E565BFA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103B" w:rsidRPr="00CF24D8" w14:paraId="703E4C4A" w14:textId="77777777" w:rsidTr="00BA103B">
        <w:trPr>
          <w:trHeight w:val="432"/>
        </w:trPr>
        <w:tc>
          <w:tcPr>
            <w:tcW w:w="533" w:type="dxa"/>
            <w:vAlign w:val="center"/>
          </w:tcPr>
          <w:p w14:paraId="676D0010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30" w:type="dxa"/>
            <w:vAlign w:val="center"/>
          </w:tcPr>
          <w:p w14:paraId="5BA852FB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مدیریت و ساختار سازمانی و  منابع انسانی، 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عارضه یابی منابع انسانی</w:t>
            </w:r>
          </w:p>
        </w:tc>
        <w:tc>
          <w:tcPr>
            <w:tcW w:w="360" w:type="dxa"/>
            <w:vAlign w:val="center"/>
          </w:tcPr>
          <w:p w14:paraId="638459F9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14:paraId="677C89C9" w14:textId="77777777" w:rsidR="00BA103B" w:rsidRPr="00CF24D8" w:rsidRDefault="00BA103B" w:rsidP="00BA103B">
            <w:pPr>
              <w:tabs>
                <w:tab w:val="left" w:pos="4905"/>
              </w:tabs>
              <w:bidi/>
              <w:jc w:val="center"/>
              <w:rPr>
                <w:rFonts w:ascii="IranNastaliq" w:eastAsia="Calibri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eastAsia="Calibri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240" w:type="dxa"/>
            <w:vAlign w:val="center"/>
          </w:tcPr>
          <w:p w14:paraId="2FBEC62D" w14:textId="77777777" w:rsidR="00BA103B" w:rsidRPr="003D0A75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F24D8">
              <w:rPr>
                <w:rFonts w:ascii="IranNastaliq" w:eastAsia="Calibri" w:hAnsi="IranNastaliq" w:cs="B Nazanin"/>
                <w:b/>
                <w:bCs/>
                <w:sz w:val="16"/>
                <w:szCs w:val="16"/>
                <w:rtl/>
                <w:lang w:bidi="fa-IR"/>
              </w:rPr>
              <w:t xml:space="preserve">امور </w:t>
            </w:r>
            <w:r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حقوقی و قراردادی</w:t>
            </w:r>
            <w:r w:rsidRPr="003D0A75">
              <w:rPr>
                <w:rFonts w:ascii="IranNastaliq" w:eastAsia="Calibri" w:hAnsi="IranNastaliq" w:cs="B Nazanin" w:hint="cs"/>
                <w:b/>
                <w:bCs/>
                <w:sz w:val="16"/>
                <w:szCs w:val="16"/>
                <w:rtl/>
                <w:lang w:bidi="fa-IR"/>
              </w:rPr>
              <w:t>( اداری ، تجاری)</w:t>
            </w:r>
          </w:p>
        </w:tc>
        <w:tc>
          <w:tcPr>
            <w:tcW w:w="375" w:type="dxa"/>
            <w:vAlign w:val="center"/>
          </w:tcPr>
          <w:p w14:paraId="44C5843D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55" w:type="dxa"/>
          </w:tcPr>
          <w:p w14:paraId="686EF478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220" w:type="dxa"/>
          </w:tcPr>
          <w:p w14:paraId="03A59768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435" w:type="dxa"/>
          </w:tcPr>
          <w:p w14:paraId="02AE3545" w14:textId="77777777" w:rsidR="00BA103B" w:rsidRPr="00CF24D8" w:rsidRDefault="00BA103B" w:rsidP="00BA103B">
            <w:pPr>
              <w:tabs>
                <w:tab w:val="left" w:pos="4905"/>
              </w:tabs>
              <w:bidi/>
              <w:rPr>
                <w:rFonts w:ascii="IranNastaliq" w:eastAsia="Calibri" w:hAnsi="IranNastaliq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</w:tbl>
    <w:p w14:paraId="26592E2E" w14:textId="1612D207" w:rsidR="00673B57" w:rsidRDefault="00673B57" w:rsidP="00B25D43">
      <w:pPr>
        <w:bidi/>
        <w:spacing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    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>با توجه به قرارداد شماره ................. تاریخ ................ هسته / شرکت فناور</w:t>
      </w:r>
      <w:r w:rsidRPr="00CF24D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........................ متقاضی استفاده از </w:t>
      </w:r>
      <w:r w:rsidR="00BC43AA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خدمات 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مشاوره </w:t>
      </w:r>
      <w:r w:rsidR="00B25D43">
        <w:rPr>
          <w:rFonts w:ascii="Calibri" w:eastAsia="Calibri" w:hAnsi="Calibri" w:cs="B Nazanin" w:hint="cs"/>
          <w:sz w:val="28"/>
          <w:szCs w:val="28"/>
          <w:rtl/>
          <w:lang w:bidi="fa-IR"/>
        </w:rPr>
        <w:t>/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آموزشی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ذیل می باش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د.</w:t>
      </w:r>
      <w:r w:rsidR="00B25D4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لذا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خواهشمند است دستور فرمایید اقدام لازم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صورت پذیرد</w:t>
      </w:r>
      <w:r w:rsidRPr="00CF24D8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07B2E631" w14:textId="2101A3E1" w:rsidR="00673B57" w:rsidRDefault="00673B57" w:rsidP="00673B57">
      <w:p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</w:t>
      </w:r>
    </w:p>
    <w:p w14:paraId="1098AAB8" w14:textId="77777777" w:rsidR="00BA103B" w:rsidRPr="00673B57" w:rsidRDefault="00BA103B" w:rsidP="00BA103B">
      <w:pPr>
        <w:bidi/>
        <w:spacing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673B5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موضوع مشاوره :</w:t>
      </w:r>
      <w:r w:rsidRPr="00673B5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14:paraId="7617F82C" w14:textId="4BDA1CB3" w:rsidR="00BA103B" w:rsidRDefault="00BA103B" w:rsidP="00BA103B">
      <w:pPr>
        <w:bidi/>
        <w:spacing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73B5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نام ونام خانوادگی مشاوره گیرنده :</w:t>
      </w:r>
      <w:r w:rsidRPr="00673B5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........................................   </w:t>
      </w:r>
      <w:r w:rsidRPr="00673B5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سمت در واحد فناور: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Pr="00673B5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 تماس : </w:t>
      </w:r>
      <w:r w:rsidRPr="00673B57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</w:t>
      </w:r>
    </w:p>
    <w:p w14:paraId="2DCA483A" w14:textId="7D350E83" w:rsidR="00673B57" w:rsidRPr="00BF37CD" w:rsidRDefault="00BF37CD" w:rsidP="00176D3E">
      <w:pPr>
        <w:bidi/>
        <w:spacing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BF37C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*</w:t>
      </w:r>
      <w:r w:rsidR="00F64EF4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با توجه به </w:t>
      </w:r>
      <w:r w:rsidR="0075629D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لزوم </w:t>
      </w:r>
      <w:r w:rsidR="00F64EF4" w:rsidRPr="00673098">
        <w:rPr>
          <w:rFonts w:ascii="Calibri" w:eastAsia="Calibri" w:hAnsi="Calibri" w:cs="B Nazanin" w:hint="cs"/>
          <w:b/>
          <w:bCs/>
          <w:rtl/>
          <w:lang w:bidi="fa-IR"/>
        </w:rPr>
        <w:t>هماهنگی با مشاورین مختلف</w:t>
      </w:r>
      <w:r w:rsidR="0075629D" w:rsidRPr="00673098">
        <w:rPr>
          <w:rFonts w:ascii="Calibri" w:eastAsia="Calibri" w:hAnsi="Calibri" w:cs="B Nazanin" w:hint="cs"/>
          <w:b/>
          <w:bCs/>
          <w:rtl/>
          <w:lang w:bidi="fa-IR"/>
        </w:rPr>
        <w:t>،</w:t>
      </w:r>
      <w:r w:rsidR="00F64EF4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 w:rsidRPr="00673098">
        <w:rPr>
          <w:rFonts w:ascii="Calibri" w:eastAsia="Calibri" w:hAnsi="Calibri" w:cs="B Nazanin" w:hint="cs"/>
          <w:b/>
          <w:bCs/>
          <w:rtl/>
          <w:lang w:bidi="fa-IR"/>
        </w:rPr>
        <w:t>لطفا برای هر انتخاب</w:t>
      </w:r>
      <w:r w:rsidR="00DA004E" w:rsidRPr="00673098">
        <w:rPr>
          <w:rFonts w:ascii="Calibri" w:eastAsia="Calibri" w:hAnsi="Calibri" w:cs="B Nazanin" w:hint="cs"/>
          <w:b/>
          <w:bCs/>
          <w:rtl/>
          <w:lang w:bidi="fa-IR"/>
        </w:rPr>
        <w:t>،</w:t>
      </w:r>
      <w:r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 فرم جداگانه بر اساس اولویت تکمیل </w:t>
      </w:r>
      <w:r w:rsidR="00DA004E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و </w:t>
      </w:r>
      <w:r w:rsidR="00176D3E">
        <w:rPr>
          <w:rFonts w:ascii="Calibri" w:eastAsia="Calibri" w:hAnsi="Calibri" w:cs="B Nazanin" w:hint="cs"/>
          <w:b/>
          <w:bCs/>
          <w:rtl/>
          <w:lang w:bidi="fa-IR"/>
        </w:rPr>
        <w:t xml:space="preserve">به همراه </w:t>
      </w:r>
      <w:r w:rsidR="00DA004E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مستندات مربوطه </w:t>
      </w:r>
      <w:r w:rsidR="00176D3E">
        <w:rPr>
          <w:rFonts w:ascii="Calibri" w:eastAsia="Calibri" w:hAnsi="Calibri" w:cs="B Nazanin" w:hint="cs"/>
          <w:b/>
          <w:bCs/>
          <w:rtl/>
          <w:lang w:bidi="fa-IR"/>
        </w:rPr>
        <w:t xml:space="preserve">به آدرس </w:t>
      </w:r>
      <w:hyperlink r:id="rId12" w:history="1">
        <w:r w:rsidR="00176D3E" w:rsidRPr="001B76B2">
          <w:rPr>
            <w:rFonts w:ascii="Calibri Light" w:hAnsi="Calibri Light" w:cs="Arabic Transparent"/>
            <w:b/>
            <w:bCs/>
            <w:color w:val="385623" w:themeColor="accent6" w:themeShade="80"/>
            <w:sz w:val="28"/>
            <w:szCs w:val="28"/>
            <w:u w:val="single"/>
            <w:lang w:bidi="fa-IR"/>
          </w:rPr>
          <w:t>healthtech@mui.ac.ir</w:t>
        </w:r>
      </w:hyperlink>
      <w:r w:rsidR="00176D3E">
        <w:rPr>
          <w:rFonts w:ascii="Calibri Light" w:hAnsi="Calibri Light" w:cs="Arabic Transparent" w:hint="cs"/>
          <w:b/>
          <w:bCs/>
          <w:color w:val="385623" w:themeColor="accent6" w:themeShade="80"/>
          <w:sz w:val="28"/>
          <w:szCs w:val="28"/>
          <w:u w:val="single"/>
          <w:rtl/>
          <w:lang w:bidi="fa-IR"/>
        </w:rPr>
        <w:t xml:space="preserve"> </w:t>
      </w:r>
      <w:r w:rsidR="00176D3E">
        <w:rPr>
          <w:rFonts w:ascii="Calibri" w:eastAsia="Calibri" w:hAnsi="Calibri" w:cs="B Nazanin" w:hint="cs"/>
          <w:b/>
          <w:bCs/>
          <w:rtl/>
          <w:lang w:bidi="fa-IR"/>
        </w:rPr>
        <w:t>ا</w:t>
      </w:r>
      <w:bookmarkStart w:id="0" w:name="_GoBack"/>
      <w:bookmarkEnd w:id="0"/>
      <w:r w:rsidR="00176D3E">
        <w:rPr>
          <w:rFonts w:ascii="Calibri" w:eastAsia="Calibri" w:hAnsi="Calibri" w:cs="B Nazanin" w:hint="cs"/>
          <w:b/>
          <w:bCs/>
          <w:rtl/>
          <w:lang w:bidi="fa-IR"/>
        </w:rPr>
        <w:t>رسال</w:t>
      </w:r>
      <w:r w:rsidR="00DA004E" w:rsidRPr="00673098">
        <w:rPr>
          <w:rFonts w:ascii="Calibri" w:eastAsia="Calibri" w:hAnsi="Calibri" w:cs="B Nazanin" w:hint="cs"/>
          <w:b/>
          <w:bCs/>
          <w:rtl/>
          <w:lang w:bidi="fa-IR"/>
        </w:rPr>
        <w:t xml:space="preserve"> گردد</w:t>
      </w:r>
      <w:r w:rsidRPr="00673098">
        <w:rPr>
          <w:rFonts w:ascii="Calibri" w:eastAsia="Calibri" w:hAnsi="Calibri" w:cs="B Nazanin" w:hint="cs"/>
          <w:b/>
          <w:bCs/>
          <w:rtl/>
          <w:lang w:bidi="fa-IR"/>
        </w:rPr>
        <w:t>.</w:t>
      </w:r>
    </w:p>
    <w:p w14:paraId="524811E8" w14:textId="0CCAFC06" w:rsidR="00673B57" w:rsidRPr="00CF24D8" w:rsidRDefault="00673B57" w:rsidP="00673B5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</w:t>
      </w:r>
      <w:r w:rsidR="007C0F25">
        <w:rPr>
          <w:rFonts w:cs="B Titr" w:hint="cs"/>
          <w:sz w:val="20"/>
          <w:szCs w:val="20"/>
          <w:rtl/>
          <w:lang w:bidi="fa-IR"/>
        </w:rPr>
        <w:t xml:space="preserve">    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Pr="00CF24D8">
        <w:rPr>
          <w:rFonts w:cs="B Titr" w:hint="cs"/>
          <w:sz w:val="20"/>
          <w:szCs w:val="20"/>
          <w:rtl/>
          <w:lang w:bidi="fa-IR"/>
        </w:rPr>
        <w:t>نام و نام خانوادگی مسئول واحد فناور</w:t>
      </w:r>
    </w:p>
    <w:p w14:paraId="1E62EDE2" w14:textId="4E503C5C" w:rsidR="00673B57" w:rsidRPr="00673B57" w:rsidRDefault="00673B57" w:rsidP="00673B5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</w:t>
      </w:r>
      <w:r w:rsidRPr="00CF24D8">
        <w:rPr>
          <w:rFonts w:cs="B Titr" w:hint="cs"/>
          <w:sz w:val="20"/>
          <w:szCs w:val="20"/>
          <w:rtl/>
          <w:lang w:bidi="fa-IR"/>
        </w:rPr>
        <w:t>تاریخ و امضاء</w:t>
      </w:r>
      <w:r>
        <w:rPr>
          <w:rFonts w:cs="B Titr" w:hint="cs"/>
          <w:sz w:val="20"/>
          <w:szCs w:val="20"/>
          <w:rtl/>
          <w:lang w:bidi="fa-IR"/>
        </w:rPr>
        <w:t xml:space="preserve">           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673B57">
        <w:rPr>
          <w:rFonts w:cs="B Titr" w:hint="cs"/>
          <w:sz w:val="24"/>
          <w:szCs w:val="24"/>
          <w:rtl/>
          <w:lang w:bidi="fa-IR"/>
        </w:rPr>
        <w:t xml:space="preserve">.................................................... </w:t>
      </w:r>
    </w:p>
    <w:p w14:paraId="544CAFBF" w14:textId="77777777" w:rsidR="00673B57" w:rsidRPr="00673B57" w:rsidRDefault="00673B57" w:rsidP="00673B57">
      <w:pPr>
        <w:bidi/>
        <w:spacing w:line="320" w:lineRule="exact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73B5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سلام و احترام  </w:t>
      </w:r>
    </w:p>
    <w:p w14:paraId="7412766C" w14:textId="005C6ABD" w:rsidR="00673098" w:rsidRDefault="00673B57" w:rsidP="00162B32">
      <w:pPr>
        <w:bidi/>
        <w:spacing w:line="240" w:lineRule="auto"/>
        <w:rPr>
          <w:rFonts w:ascii="Calibri" w:eastAsia="Calibri" w:hAnsi="Calibri" w:cs="B Titr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پیرو هماهنگی بعمل آمده</w:t>
      </w:r>
      <w:r w:rsidR="00243AC9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واحد فناور فوق جهت شرکت در جلسه مشاوره ..................................</w:t>
      </w:r>
      <w:r w:rsidR="0009201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تاریخ .................................. ساعت ............. به صورت حضوری/ آنلاین </w:t>
      </w:r>
      <w:r w:rsidRPr="005C5299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محل .......................... معرفی می گردند.   </w:t>
      </w: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</w:t>
      </w:r>
    </w:p>
    <w:p w14:paraId="015C4989" w14:textId="5203371A" w:rsidR="00673B57" w:rsidRPr="00F0753D" w:rsidRDefault="00673098" w:rsidP="00673098">
      <w:pPr>
        <w:bidi/>
        <w:spacing w:line="400" w:lineRule="exact"/>
        <w:rPr>
          <w:sz w:val="24"/>
          <w:szCs w:val="24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673B57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</w:t>
      </w:r>
      <w:r w:rsidRPr="000B0D15">
        <w:rPr>
          <w:rFonts w:cs="B Titr" w:hint="cs"/>
          <w:sz w:val="20"/>
          <w:szCs w:val="20"/>
          <w:rtl/>
          <w:lang w:bidi="fa-IR"/>
        </w:rPr>
        <w:t>مدیرمجموعه مراکز رشد فناوری سلامت</w:t>
      </w:r>
      <w:r w:rsidR="00673B57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</w:t>
      </w:r>
      <w:r w:rsidR="00740A0A"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</w:t>
      </w:r>
      <w:r w:rsidR="00673B57" w:rsidRPr="000B0D15">
        <w:rPr>
          <w:rFonts w:cs="B Titr"/>
          <w:sz w:val="20"/>
          <w:szCs w:val="20"/>
          <w:rtl/>
          <w:lang w:bidi="fa-IR"/>
        </w:rPr>
        <w:br/>
      </w:r>
      <w:r w:rsidR="00673B57" w:rsidRPr="000B0D15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</w:t>
      </w:r>
      <w:r w:rsidR="00673B57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</w:t>
      </w:r>
      <w:r w:rsidR="00673B57">
        <w:rPr>
          <w:rFonts w:cs="B Titr" w:hint="cs"/>
          <w:sz w:val="20"/>
          <w:szCs w:val="20"/>
          <w:rtl/>
          <w:lang w:bidi="fa-IR"/>
        </w:rPr>
        <w:t xml:space="preserve">    </w:t>
      </w:r>
      <w:r w:rsidR="00673B57" w:rsidRPr="000B0D15">
        <w:rPr>
          <w:rFonts w:cs="B Titr" w:hint="cs"/>
          <w:sz w:val="20"/>
          <w:szCs w:val="20"/>
          <w:rtl/>
          <w:lang w:bidi="fa-IR"/>
        </w:rPr>
        <w:t>دانشگاه علوم پزشکی اصفهان</w:t>
      </w:r>
    </w:p>
    <w:p w14:paraId="0BC54F2A" w14:textId="502B2F7C" w:rsidR="004F7CAF" w:rsidRPr="00673B57" w:rsidRDefault="004F7CAF" w:rsidP="00673B57">
      <w:pPr>
        <w:rPr>
          <w:rtl/>
        </w:rPr>
      </w:pPr>
    </w:p>
    <w:sectPr w:rsidR="004F7CAF" w:rsidRPr="00673B57" w:rsidSect="00673B57">
      <w:headerReference w:type="first" r:id="rId13"/>
      <w:pgSz w:w="12240" w:h="15840" w:code="1"/>
      <w:pgMar w:top="720" w:right="720" w:bottom="230" w:left="720" w:header="706" w:footer="5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89C3" w14:textId="77777777" w:rsidR="00554CFE" w:rsidRDefault="00554CFE" w:rsidP="0013718F">
      <w:pPr>
        <w:spacing w:after="0" w:line="240" w:lineRule="auto"/>
      </w:pPr>
      <w:r>
        <w:separator/>
      </w:r>
    </w:p>
  </w:endnote>
  <w:endnote w:type="continuationSeparator" w:id="0">
    <w:p w14:paraId="6EB5E1E0" w14:textId="77777777" w:rsidR="00554CFE" w:rsidRDefault="00554CFE" w:rsidP="001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ECE7" w14:textId="77777777" w:rsidR="00554CFE" w:rsidRDefault="00554CFE" w:rsidP="0013718F">
      <w:pPr>
        <w:spacing w:after="0" w:line="240" w:lineRule="auto"/>
      </w:pPr>
      <w:r>
        <w:separator/>
      </w:r>
    </w:p>
  </w:footnote>
  <w:footnote w:type="continuationSeparator" w:id="0">
    <w:p w14:paraId="19B7A509" w14:textId="77777777" w:rsidR="00554CFE" w:rsidRDefault="00554CFE" w:rsidP="001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BBFA9" w14:textId="46BB1364" w:rsidR="00D2751E" w:rsidRDefault="00D2751E">
    <w:pPr>
      <w:pStyle w:val="Header"/>
      <w:rPr>
        <w:rtl/>
      </w:rPr>
    </w:pPr>
  </w:p>
  <w:p w14:paraId="11E3C09E" w14:textId="77777777" w:rsidR="00BF37CD" w:rsidRDefault="00BF37CD">
    <w:pPr>
      <w:pStyle w:val="Header"/>
      <w:rPr>
        <w:rtl/>
      </w:rPr>
    </w:pPr>
  </w:p>
  <w:p w14:paraId="4BBDADA3" w14:textId="77777777" w:rsidR="00BF37CD" w:rsidRDefault="00BF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2"/>
    <w:multiLevelType w:val="hybridMultilevel"/>
    <w:tmpl w:val="11A8C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0E7"/>
    <w:multiLevelType w:val="hybridMultilevel"/>
    <w:tmpl w:val="679081A4"/>
    <w:lvl w:ilvl="0" w:tplc="EC9EE68E">
      <w:start w:val="4"/>
      <w:numFmt w:val="bullet"/>
      <w:lvlText w:val="-"/>
      <w:lvlJc w:val="left"/>
      <w:pPr>
        <w:ind w:left="359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3935B92"/>
    <w:multiLevelType w:val="hybridMultilevel"/>
    <w:tmpl w:val="7F204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0A"/>
    <w:multiLevelType w:val="multilevel"/>
    <w:tmpl w:val="86201EC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F6114C"/>
    <w:multiLevelType w:val="hybridMultilevel"/>
    <w:tmpl w:val="F03CD984"/>
    <w:lvl w:ilvl="0" w:tplc="A56C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776E"/>
    <w:multiLevelType w:val="hybridMultilevel"/>
    <w:tmpl w:val="EE7C953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7F41CC"/>
    <w:multiLevelType w:val="hybridMultilevel"/>
    <w:tmpl w:val="CA968836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B647E6E"/>
    <w:multiLevelType w:val="hybridMultilevel"/>
    <w:tmpl w:val="FD5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AE7"/>
    <w:multiLevelType w:val="hybridMultilevel"/>
    <w:tmpl w:val="770CA120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1C4E2303"/>
    <w:multiLevelType w:val="hybridMultilevel"/>
    <w:tmpl w:val="CE00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32"/>
    <w:multiLevelType w:val="hybridMultilevel"/>
    <w:tmpl w:val="A9C0B0A2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1F0D5A89"/>
    <w:multiLevelType w:val="multilevel"/>
    <w:tmpl w:val="2922620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24" w:hanging="1800"/>
      </w:pPr>
      <w:rPr>
        <w:rFonts w:hint="default"/>
      </w:rPr>
    </w:lvl>
  </w:abstractNum>
  <w:abstractNum w:abstractNumId="12" w15:restartNumberingAfterBreak="0">
    <w:nsid w:val="23A52179"/>
    <w:multiLevelType w:val="hybridMultilevel"/>
    <w:tmpl w:val="8D522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6D93"/>
    <w:multiLevelType w:val="hybridMultilevel"/>
    <w:tmpl w:val="EFE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D9E"/>
    <w:multiLevelType w:val="hybridMultilevel"/>
    <w:tmpl w:val="ED66E8C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84806B1"/>
    <w:multiLevelType w:val="hybridMultilevel"/>
    <w:tmpl w:val="BD644E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EC1AD5"/>
    <w:multiLevelType w:val="hybridMultilevel"/>
    <w:tmpl w:val="30D85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C20B7"/>
    <w:multiLevelType w:val="hybridMultilevel"/>
    <w:tmpl w:val="9A4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12F79"/>
    <w:multiLevelType w:val="hybridMultilevel"/>
    <w:tmpl w:val="DCECFA16"/>
    <w:lvl w:ilvl="0" w:tplc="040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2FCF5F85"/>
    <w:multiLevelType w:val="hybridMultilevel"/>
    <w:tmpl w:val="8F2AD1B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0BD74F5"/>
    <w:multiLevelType w:val="hybridMultilevel"/>
    <w:tmpl w:val="1456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40B4D"/>
    <w:multiLevelType w:val="hybridMultilevel"/>
    <w:tmpl w:val="13E2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74D"/>
    <w:multiLevelType w:val="hybridMultilevel"/>
    <w:tmpl w:val="B884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5B5"/>
    <w:multiLevelType w:val="hybridMultilevel"/>
    <w:tmpl w:val="03A2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B68"/>
    <w:multiLevelType w:val="hybridMultilevel"/>
    <w:tmpl w:val="C6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A66"/>
    <w:multiLevelType w:val="hybridMultilevel"/>
    <w:tmpl w:val="FA10D4E6"/>
    <w:lvl w:ilvl="0" w:tplc="FA9A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68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5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CC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80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D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D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C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8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F0C0A"/>
    <w:multiLevelType w:val="hybridMultilevel"/>
    <w:tmpl w:val="079A1C78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3FCE08CC"/>
    <w:multiLevelType w:val="hybridMultilevel"/>
    <w:tmpl w:val="9E7C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31FCE"/>
    <w:multiLevelType w:val="hybridMultilevel"/>
    <w:tmpl w:val="C54C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6E7A"/>
    <w:multiLevelType w:val="hybridMultilevel"/>
    <w:tmpl w:val="3F005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B6F5A"/>
    <w:multiLevelType w:val="hybridMultilevel"/>
    <w:tmpl w:val="59BA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2B18"/>
    <w:multiLevelType w:val="hybridMultilevel"/>
    <w:tmpl w:val="CF4044F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2" w15:restartNumberingAfterBreak="0">
    <w:nsid w:val="61275344"/>
    <w:multiLevelType w:val="hybridMultilevel"/>
    <w:tmpl w:val="F2D2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F7F62"/>
    <w:multiLevelType w:val="hybridMultilevel"/>
    <w:tmpl w:val="72BA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307C8"/>
    <w:multiLevelType w:val="hybridMultilevel"/>
    <w:tmpl w:val="684E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545D7"/>
    <w:multiLevelType w:val="hybridMultilevel"/>
    <w:tmpl w:val="FEEA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532FA"/>
    <w:multiLevelType w:val="hybridMultilevel"/>
    <w:tmpl w:val="CDFE3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C54180"/>
    <w:multiLevelType w:val="hybridMultilevel"/>
    <w:tmpl w:val="17E27EE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53D0326"/>
    <w:multiLevelType w:val="hybridMultilevel"/>
    <w:tmpl w:val="E2CAE0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7"/>
  </w:num>
  <w:num w:numId="5">
    <w:abstractNumId w:val="34"/>
  </w:num>
  <w:num w:numId="6">
    <w:abstractNumId w:val="38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35"/>
  </w:num>
  <w:num w:numId="12">
    <w:abstractNumId w:val="23"/>
  </w:num>
  <w:num w:numId="13">
    <w:abstractNumId w:val="15"/>
  </w:num>
  <w:num w:numId="14">
    <w:abstractNumId w:val="28"/>
  </w:num>
  <w:num w:numId="15">
    <w:abstractNumId w:val="36"/>
  </w:num>
  <w:num w:numId="16">
    <w:abstractNumId w:val="11"/>
  </w:num>
  <w:num w:numId="17">
    <w:abstractNumId w:val="21"/>
  </w:num>
  <w:num w:numId="18">
    <w:abstractNumId w:val="29"/>
  </w:num>
  <w:num w:numId="19">
    <w:abstractNumId w:val="33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  <w:num w:numId="28">
    <w:abstractNumId w:val="26"/>
  </w:num>
  <w:num w:numId="29">
    <w:abstractNumId w:val="31"/>
  </w:num>
  <w:num w:numId="30">
    <w:abstractNumId w:val="13"/>
  </w:num>
  <w:num w:numId="31">
    <w:abstractNumId w:val="30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  <w:num w:numId="36">
    <w:abstractNumId w:val="5"/>
  </w:num>
  <w:num w:numId="37">
    <w:abstractNumId w:val="27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006C51"/>
    <w:rsid w:val="00007829"/>
    <w:rsid w:val="000125E6"/>
    <w:rsid w:val="000160A8"/>
    <w:rsid w:val="000167D9"/>
    <w:rsid w:val="0002358F"/>
    <w:rsid w:val="00023D89"/>
    <w:rsid w:val="000247B4"/>
    <w:rsid w:val="000272D2"/>
    <w:rsid w:val="00030C8B"/>
    <w:rsid w:val="00037F42"/>
    <w:rsid w:val="00041760"/>
    <w:rsid w:val="0004314C"/>
    <w:rsid w:val="000538ED"/>
    <w:rsid w:val="00063DC3"/>
    <w:rsid w:val="000649CD"/>
    <w:rsid w:val="00072133"/>
    <w:rsid w:val="00080EA7"/>
    <w:rsid w:val="000877F6"/>
    <w:rsid w:val="00091EA9"/>
    <w:rsid w:val="00092010"/>
    <w:rsid w:val="000929ED"/>
    <w:rsid w:val="000A01ED"/>
    <w:rsid w:val="000A1BCA"/>
    <w:rsid w:val="000B1ABC"/>
    <w:rsid w:val="000B5FCF"/>
    <w:rsid w:val="000C364A"/>
    <w:rsid w:val="000D0F6F"/>
    <w:rsid w:val="000E4110"/>
    <w:rsid w:val="000E5D03"/>
    <w:rsid w:val="000F02B9"/>
    <w:rsid w:val="000F3967"/>
    <w:rsid w:val="000F5A5E"/>
    <w:rsid w:val="00100135"/>
    <w:rsid w:val="00103F35"/>
    <w:rsid w:val="0011051D"/>
    <w:rsid w:val="00113F5A"/>
    <w:rsid w:val="00116BBE"/>
    <w:rsid w:val="0012648B"/>
    <w:rsid w:val="00126D68"/>
    <w:rsid w:val="0013244E"/>
    <w:rsid w:val="0013718F"/>
    <w:rsid w:val="00140497"/>
    <w:rsid w:val="00142891"/>
    <w:rsid w:val="00151778"/>
    <w:rsid w:val="0015337D"/>
    <w:rsid w:val="00153E2E"/>
    <w:rsid w:val="00156730"/>
    <w:rsid w:val="00162B32"/>
    <w:rsid w:val="00164820"/>
    <w:rsid w:val="0016741C"/>
    <w:rsid w:val="00170328"/>
    <w:rsid w:val="00176D3E"/>
    <w:rsid w:val="00187FC6"/>
    <w:rsid w:val="00191E91"/>
    <w:rsid w:val="0019379D"/>
    <w:rsid w:val="001938FC"/>
    <w:rsid w:val="001A158A"/>
    <w:rsid w:val="001B22CC"/>
    <w:rsid w:val="001B6B2B"/>
    <w:rsid w:val="001B76B2"/>
    <w:rsid w:val="001C2447"/>
    <w:rsid w:val="001E29F9"/>
    <w:rsid w:val="001E6120"/>
    <w:rsid w:val="001F2B11"/>
    <w:rsid w:val="00202648"/>
    <w:rsid w:val="002051C4"/>
    <w:rsid w:val="002120DA"/>
    <w:rsid w:val="002149B8"/>
    <w:rsid w:val="00220318"/>
    <w:rsid w:val="002315FB"/>
    <w:rsid w:val="002346F8"/>
    <w:rsid w:val="0024278D"/>
    <w:rsid w:val="00243AC9"/>
    <w:rsid w:val="0024501A"/>
    <w:rsid w:val="002534E9"/>
    <w:rsid w:val="00266082"/>
    <w:rsid w:val="00270389"/>
    <w:rsid w:val="00272B11"/>
    <w:rsid w:val="0027641A"/>
    <w:rsid w:val="00276BBF"/>
    <w:rsid w:val="00282DFF"/>
    <w:rsid w:val="00286E00"/>
    <w:rsid w:val="002901F5"/>
    <w:rsid w:val="002A3679"/>
    <w:rsid w:val="002B6666"/>
    <w:rsid w:val="002D555F"/>
    <w:rsid w:val="002E2C74"/>
    <w:rsid w:val="002E3B31"/>
    <w:rsid w:val="002E6E0B"/>
    <w:rsid w:val="002F03CE"/>
    <w:rsid w:val="002F20A1"/>
    <w:rsid w:val="002F5DF7"/>
    <w:rsid w:val="00300B04"/>
    <w:rsid w:val="00310273"/>
    <w:rsid w:val="0031116E"/>
    <w:rsid w:val="00313891"/>
    <w:rsid w:val="003172D7"/>
    <w:rsid w:val="00324492"/>
    <w:rsid w:val="00331420"/>
    <w:rsid w:val="00334AB3"/>
    <w:rsid w:val="0033651C"/>
    <w:rsid w:val="00342026"/>
    <w:rsid w:val="00350C57"/>
    <w:rsid w:val="00350DBE"/>
    <w:rsid w:val="0036371D"/>
    <w:rsid w:val="00364C75"/>
    <w:rsid w:val="00373F18"/>
    <w:rsid w:val="00381212"/>
    <w:rsid w:val="00396C50"/>
    <w:rsid w:val="003A1269"/>
    <w:rsid w:val="003A141A"/>
    <w:rsid w:val="003A1AEC"/>
    <w:rsid w:val="003A2AA6"/>
    <w:rsid w:val="003B1B08"/>
    <w:rsid w:val="003C3476"/>
    <w:rsid w:val="003C45B1"/>
    <w:rsid w:val="003C683A"/>
    <w:rsid w:val="003C6A5A"/>
    <w:rsid w:val="003C7B57"/>
    <w:rsid w:val="003D0176"/>
    <w:rsid w:val="003E4C1D"/>
    <w:rsid w:val="003E5724"/>
    <w:rsid w:val="003F0024"/>
    <w:rsid w:val="003F2DE3"/>
    <w:rsid w:val="003F6A0A"/>
    <w:rsid w:val="0041155D"/>
    <w:rsid w:val="00426294"/>
    <w:rsid w:val="00427F0D"/>
    <w:rsid w:val="00430812"/>
    <w:rsid w:val="00435E1B"/>
    <w:rsid w:val="004412EC"/>
    <w:rsid w:val="00445CF7"/>
    <w:rsid w:val="0044727E"/>
    <w:rsid w:val="00450225"/>
    <w:rsid w:val="00451598"/>
    <w:rsid w:val="00457B17"/>
    <w:rsid w:val="00465BC9"/>
    <w:rsid w:val="00480119"/>
    <w:rsid w:val="00480540"/>
    <w:rsid w:val="00486DB7"/>
    <w:rsid w:val="00495C80"/>
    <w:rsid w:val="004A0588"/>
    <w:rsid w:val="004A5DEF"/>
    <w:rsid w:val="004B4218"/>
    <w:rsid w:val="004B4B51"/>
    <w:rsid w:val="004C01D0"/>
    <w:rsid w:val="004C4F16"/>
    <w:rsid w:val="004D1B13"/>
    <w:rsid w:val="004D2E73"/>
    <w:rsid w:val="004D3A38"/>
    <w:rsid w:val="004E2BE1"/>
    <w:rsid w:val="004F7CAF"/>
    <w:rsid w:val="00502094"/>
    <w:rsid w:val="00511575"/>
    <w:rsid w:val="00512A5E"/>
    <w:rsid w:val="00515356"/>
    <w:rsid w:val="00523EBF"/>
    <w:rsid w:val="005378A4"/>
    <w:rsid w:val="00540DA9"/>
    <w:rsid w:val="0054138D"/>
    <w:rsid w:val="00544C13"/>
    <w:rsid w:val="00554CFE"/>
    <w:rsid w:val="005646DE"/>
    <w:rsid w:val="00565024"/>
    <w:rsid w:val="0057301E"/>
    <w:rsid w:val="005747CE"/>
    <w:rsid w:val="00585CA3"/>
    <w:rsid w:val="00587AFD"/>
    <w:rsid w:val="00594848"/>
    <w:rsid w:val="005A44DF"/>
    <w:rsid w:val="005A75B7"/>
    <w:rsid w:val="005B57AA"/>
    <w:rsid w:val="005C458E"/>
    <w:rsid w:val="005C6911"/>
    <w:rsid w:val="005C6BB7"/>
    <w:rsid w:val="005D5B38"/>
    <w:rsid w:val="005E3EE8"/>
    <w:rsid w:val="005F25BF"/>
    <w:rsid w:val="005F6431"/>
    <w:rsid w:val="005F68A9"/>
    <w:rsid w:val="00626F91"/>
    <w:rsid w:val="00627E07"/>
    <w:rsid w:val="00631D12"/>
    <w:rsid w:val="00634C22"/>
    <w:rsid w:val="00641FFD"/>
    <w:rsid w:val="0064202F"/>
    <w:rsid w:val="0064237B"/>
    <w:rsid w:val="0064380A"/>
    <w:rsid w:val="006452B0"/>
    <w:rsid w:val="00645775"/>
    <w:rsid w:val="00647F93"/>
    <w:rsid w:val="006600EF"/>
    <w:rsid w:val="00660530"/>
    <w:rsid w:val="00671C72"/>
    <w:rsid w:val="00673098"/>
    <w:rsid w:val="00673B57"/>
    <w:rsid w:val="00680BFF"/>
    <w:rsid w:val="00685C09"/>
    <w:rsid w:val="00692633"/>
    <w:rsid w:val="006979A1"/>
    <w:rsid w:val="006A626C"/>
    <w:rsid w:val="006A664A"/>
    <w:rsid w:val="006C1A94"/>
    <w:rsid w:val="006D0A08"/>
    <w:rsid w:val="006D112E"/>
    <w:rsid w:val="006D385A"/>
    <w:rsid w:val="006E22E7"/>
    <w:rsid w:val="006E3557"/>
    <w:rsid w:val="006E4BD1"/>
    <w:rsid w:val="006F29B8"/>
    <w:rsid w:val="006F6657"/>
    <w:rsid w:val="00703E70"/>
    <w:rsid w:val="00712818"/>
    <w:rsid w:val="00717905"/>
    <w:rsid w:val="007261D0"/>
    <w:rsid w:val="0073638F"/>
    <w:rsid w:val="00736AE5"/>
    <w:rsid w:val="00737681"/>
    <w:rsid w:val="007407BE"/>
    <w:rsid w:val="00740A0A"/>
    <w:rsid w:val="00743059"/>
    <w:rsid w:val="00743523"/>
    <w:rsid w:val="007508FF"/>
    <w:rsid w:val="007519E1"/>
    <w:rsid w:val="0075506E"/>
    <w:rsid w:val="007557F4"/>
    <w:rsid w:val="0075629D"/>
    <w:rsid w:val="00764782"/>
    <w:rsid w:val="007674F2"/>
    <w:rsid w:val="00774B12"/>
    <w:rsid w:val="0077622B"/>
    <w:rsid w:val="00777588"/>
    <w:rsid w:val="00780109"/>
    <w:rsid w:val="0079099A"/>
    <w:rsid w:val="0079146E"/>
    <w:rsid w:val="007915D3"/>
    <w:rsid w:val="00791B24"/>
    <w:rsid w:val="00794634"/>
    <w:rsid w:val="00797598"/>
    <w:rsid w:val="0079781E"/>
    <w:rsid w:val="007A75C0"/>
    <w:rsid w:val="007B0C3D"/>
    <w:rsid w:val="007B1D90"/>
    <w:rsid w:val="007B5DC5"/>
    <w:rsid w:val="007B643D"/>
    <w:rsid w:val="007B7006"/>
    <w:rsid w:val="007C054D"/>
    <w:rsid w:val="007C0F25"/>
    <w:rsid w:val="007D1199"/>
    <w:rsid w:val="007E4FF9"/>
    <w:rsid w:val="007F5E24"/>
    <w:rsid w:val="00802ADF"/>
    <w:rsid w:val="00813FED"/>
    <w:rsid w:val="008175E4"/>
    <w:rsid w:val="00826B30"/>
    <w:rsid w:val="00833B0B"/>
    <w:rsid w:val="00833E09"/>
    <w:rsid w:val="00843A67"/>
    <w:rsid w:val="0084575F"/>
    <w:rsid w:val="008472B9"/>
    <w:rsid w:val="00857057"/>
    <w:rsid w:val="00857C2E"/>
    <w:rsid w:val="00864F18"/>
    <w:rsid w:val="00867360"/>
    <w:rsid w:val="008870BB"/>
    <w:rsid w:val="00887BE9"/>
    <w:rsid w:val="00894E12"/>
    <w:rsid w:val="00897558"/>
    <w:rsid w:val="008A1EB8"/>
    <w:rsid w:val="008A637A"/>
    <w:rsid w:val="008B0719"/>
    <w:rsid w:val="008B5A31"/>
    <w:rsid w:val="008C12BD"/>
    <w:rsid w:val="008C1565"/>
    <w:rsid w:val="008C2429"/>
    <w:rsid w:val="008D11B6"/>
    <w:rsid w:val="008E1ED8"/>
    <w:rsid w:val="008E2669"/>
    <w:rsid w:val="008E615F"/>
    <w:rsid w:val="008E701E"/>
    <w:rsid w:val="008F2647"/>
    <w:rsid w:val="008F38C1"/>
    <w:rsid w:val="008F3DF5"/>
    <w:rsid w:val="008F64E2"/>
    <w:rsid w:val="008F75A1"/>
    <w:rsid w:val="00902057"/>
    <w:rsid w:val="00902986"/>
    <w:rsid w:val="0090408A"/>
    <w:rsid w:val="00920FE0"/>
    <w:rsid w:val="00923CB0"/>
    <w:rsid w:val="00934F83"/>
    <w:rsid w:val="0093623D"/>
    <w:rsid w:val="009608F6"/>
    <w:rsid w:val="0096131B"/>
    <w:rsid w:val="00966401"/>
    <w:rsid w:val="0097167E"/>
    <w:rsid w:val="00972DDF"/>
    <w:rsid w:val="0097375F"/>
    <w:rsid w:val="00973E74"/>
    <w:rsid w:val="009764E1"/>
    <w:rsid w:val="00977D79"/>
    <w:rsid w:val="00977DFF"/>
    <w:rsid w:val="0098080E"/>
    <w:rsid w:val="0099222A"/>
    <w:rsid w:val="0099629E"/>
    <w:rsid w:val="009A0C8B"/>
    <w:rsid w:val="009A64C7"/>
    <w:rsid w:val="009B32FB"/>
    <w:rsid w:val="009B357A"/>
    <w:rsid w:val="009D0013"/>
    <w:rsid w:val="009D216C"/>
    <w:rsid w:val="009D44E6"/>
    <w:rsid w:val="009D51D3"/>
    <w:rsid w:val="009F6617"/>
    <w:rsid w:val="009F7F32"/>
    <w:rsid w:val="00A03AB5"/>
    <w:rsid w:val="00A04E79"/>
    <w:rsid w:val="00A07D61"/>
    <w:rsid w:val="00A123F2"/>
    <w:rsid w:val="00A247A2"/>
    <w:rsid w:val="00A3622E"/>
    <w:rsid w:val="00A431DC"/>
    <w:rsid w:val="00A71E3A"/>
    <w:rsid w:val="00A87AB7"/>
    <w:rsid w:val="00A91E58"/>
    <w:rsid w:val="00AA2160"/>
    <w:rsid w:val="00AA2F83"/>
    <w:rsid w:val="00AA70CC"/>
    <w:rsid w:val="00AC3619"/>
    <w:rsid w:val="00AC6E6B"/>
    <w:rsid w:val="00AC7AB4"/>
    <w:rsid w:val="00AD0414"/>
    <w:rsid w:val="00AD22A4"/>
    <w:rsid w:val="00AD2BD9"/>
    <w:rsid w:val="00AD6BE9"/>
    <w:rsid w:val="00AE1292"/>
    <w:rsid w:val="00B035CF"/>
    <w:rsid w:val="00B11DD8"/>
    <w:rsid w:val="00B133F7"/>
    <w:rsid w:val="00B20635"/>
    <w:rsid w:val="00B24FC2"/>
    <w:rsid w:val="00B25D43"/>
    <w:rsid w:val="00B35139"/>
    <w:rsid w:val="00B37EBB"/>
    <w:rsid w:val="00B4018C"/>
    <w:rsid w:val="00B403D3"/>
    <w:rsid w:val="00B42FA9"/>
    <w:rsid w:val="00B46C01"/>
    <w:rsid w:val="00B52C95"/>
    <w:rsid w:val="00B540BF"/>
    <w:rsid w:val="00B67254"/>
    <w:rsid w:val="00B701B7"/>
    <w:rsid w:val="00B734C6"/>
    <w:rsid w:val="00B821E7"/>
    <w:rsid w:val="00B94852"/>
    <w:rsid w:val="00BA087E"/>
    <w:rsid w:val="00BA103B"/>
    <w:rsid w:val="00BA258F"/>
    <w:rsid w:val="00BC43AA"/>
    <w:rsid w:val="00BC4C9E"/>
    <w:rsid w:val="00BC7314"/>
    <w:rsid w:val="00BD33DE"/>
    <w:rsid w:val="00BE050B"/>
    <w:rsid w:val="00BE4018"/>
    <w:rsid w:val="00BE7326"/>
    <w:rsid w:val="00BF37CD"/>
    <w:rsid w:val="00BF5C0D"/>
    <w:rsid w:val="00C054EE"/>
    <w:rsid w:val="00C06E8C"/>
    <w:rsid w:val="00C14D44"/>
    <w:rsid w:val="00C16E1F"/>
    <w:rsid w:val="00C248AD"/>
    <w:rsid w:val="00C25564"/>
    <w:rsid w:val="00C2682E"/>
    <w:rsid w:val="00C3009B"/>
    <w:rsid w:val="00C37122"/>
    <w:rsid w:val="00C51621"/>
    <w:rsid w:val="00C53723"/>
    <w:rsid w:val="00C56900"/>
    <w:rsid w:val="00C625EC"/>
    <w:rsid w:val="00C64B82"/>
    <w:rsid w:val="00C66A48"/>
    <w:rsid w:val="00C75C0E"/>
    <w:rsid w:val="00C87992"/>
    <w:rsid w:val="00C97022"/>
    <w:rsid w:val="00CC7EE1"/>
    <w:rsid w:val="00CD032E"/>
    <w:rsid w:val="00CE0981"/>
    <w:rsid w:val="00CE3D0A"/>
    <w:rsid w:val="00CE4D8C"/>
    <w:rsid w:val="00CE51CF"/>
    <w:rsid w:val="00CE5211"/>
    <w:rsid w:val="00CF6E13"/>
    <w:rsid w:val="00CF75A6"/>
    <w:rsid w:val="00D054A2"/>
    <w:rsid w:val="00D066E3"/>
    <w:rsid w:val="00D10B2F"/>
    <w:rsid w:val="00D13DDB"/>
    <w:rsid w:val="00D2255B"/>
    <w:rsid w:val="00D2506A"/>
    <w:rsid w:val="00D25A80"/>
    <w:rsid w:val="00D2751E"/>
    <w:rsid w:val="00D4393C"/>
    <w:rsid w:val="00D453E2"/>
    <w:rsid w:val="00D46DD0"/>
    <w:rsid w:val="00D47AAF"/>
    <w:rsid w:val="00D660BA"/>
    <w:rsid w:val="00D713B1"/>
    <w:rsid w:val="00D93821"/>
    <w:rsid w:val="00D93C18"/>
    <w:rsid w:val="00DA004E"/>
    <w:rsid w:val="00DA45AE"/>
    <w:rsid w:val="00DA4728"/>
    <w:rsid w:val="00DA47FF"/>
    <w:rsid w:val="00DB30B3"/>
    <w:rsid w:val="00DC623C"/>
    <w:rsid w:val="00DD2502"/>
    <w:rsid w:val="00DE162D"/>
    <w:rsid w:val="00DE1C0F"/>
    <w:rsid w:val="00DE20A8"/>
    <w:rsid w:val="00DE7497"/>
    <w:rsid w:val="00DE7A51"/>
    <w:rsid w:val="00DF7B84"/>
    <w:rsid w:val="00E01604"/>
    <w:rsid w:val="00E13BBE"/>
    <w:rsid w:val="00E407E8"/>
    <w:rsid w:val="00E40F95"/>
    <w:rsid w:val="00E418FB"/>
    <w:rsid w:val="00E51FF3"/>
    <w:rsid w:val="00E56DC7"/>
    <w:rsid w:val="00E60ADD"/>
    <w:rsid w:val="00E63F5C"/>
    <w:rsid w:val="00E7020F"/>
    <w:rsid w:val="00E7610D"/>
    <w:rsid w:val="00E771C6"/>
    <w:rsid w:val="00E83671"/>
    <w:rsid w:val="00E85D37"/>
    <w:rsid w:val="00E8618B"/>
    <w:rsid w:val="00E903BA"/>
    <w:rsid w:val="00EA0498"/>
    <w:rsid w:val="00EA54EB"/>
    <w:rsid w:val="00EA54F6"/>
    <w:rsid w:val="00EC0A95"/>
    <w:rsid w:val="00EC54D7"/>
    <w:rsid w:val="00EC74B2"/>
    <w:rsid w:val="00ED15D6"/>
    <w:rsid w:val="00ED3CD1"/>
    <w:rsid w:val="00EE5225"/>
    <w:rsid w:val="00EE6045"/>
    <w:rsid w:val="00EF1831"/>
    <w:rsid w:val="00EF46D1"/>
    <w:rsid w:val="00F211A8"/>
    <w:rsid w:val="00F21FE5"/>
    <w:rsid w:val="00F22600"/>
    <w:rsid w:val="00F31DEA"/>
    <w:rsid w:val="00F4219B"/>
    <w:rsid w:val="00F43D3C"/>
    <w:rsid w:val="00F444D8"/>
    <w:rsid w:val="00F47C33"/>
    <w:rsid w:val="00F52044"/>
    <w:rsid w:val="00F55F61"/>
    <w:rsid w:val="00F64EF4"/>
    <w:rsid w:val="00F771CF"/>
    <w:rsid w:val="00F77DDC"/>
    <w:rsid w:val="00F80CDD"/>
    <w:rsid w:val="00F8333E"/>
    <w:rsid w:val="00FA0C39"/>
    <w:rsid w:val="00FA0C9F"/>
    <w:rsid w:val="00FA6733"/>
    <w:rsid w:val="00FB0A34"/>
    <w:rsid w:val="00FB7038"/>
    <w:rsid w:val="00FC0721"/>
    <w:rsid w:val="00FC539E"/>
    <w:rsid w:val="00FD39AA"/>
    <w:rsid w:val="00FD716D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C2C5C"/>
  <w15:chartTrackingRefBased/>
  <w15:docId w15:val="{E936A8FB-B62D-4CBB-A259-D83BBD0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F"/>
  </w:style>
  <w:style w:type="paragraph" w:styleId="Footer">
    <w:name w:val="footer"/>
    <w:basedOn w:val="Normal"/>
    <w:link w:val="Foot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F"/>
  </w:style>
  <w:style w:type="table" w:styleId="TableGrid">
    <w:name w:val="Table Grid"/>
    <w:basedOn w:val="TableNormal"/>
    <w:uiPriority w:val="39"/>
    <w:rsid w:val="001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20"/>
      <w:szCs w:val="20"/>
    </w:rPr>
  </w:style>
  <w:style w:type="character" w:styleId="Hyperlink">
    <w:name w:val="Hyperlink"/>
    <w:rsid w:val="00FB7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tech@mui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136B-3D14-4EDE-897A-4A9DF1EA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res-jalasat</dc:creator>
  <cp:keywords/>
  <dc:description/>
  <cp:lastModifiedBy>mis pakmehr</cp:lastModifiedBy>
  <cp:revision>205</cp:revision>
  <cp:lastPrinted>2021-11-09T09:18:00Z</cp:lastPrinted>
  <dcterms:created xsi:type="dcterms:W3CDTF">2020-10-12T05:40:00Z</dcterms:created>
  <dcterms:modified xsi:type="dcterms:W3CDTF">2021-11-15T09:31:00Z</dcterms:modified>
</cp:coreProperties>
</file>